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B7AD" w14:textId="6B3AC5BF" w:rsidR="001C0869" w:rsidRPr="005C7CFF" w:rsidRDefault="001C0869" w:rsidP="005C7CFF">
      <w:pPr>
        <w:spacing w:line="276" w:lineRule="auto"/>
        <w:rPr>
          <w:rFonts w:ascii="Arial" w:hAnsi="Arial" w:cs="Arial"/>
          <w:b/>
        </w:rPr>
      </w:pPr>
    </w:p>
    <w:p w14:paraId="61DC4D4D" w14:textId="77777777" w:rsidR="001C0869" w:rsidRPr="005C7CFF" w:rsidRDefault="001C0869" w:rsidP="005C7CFF">
      <w:pPr>
        <w:spacing w:line="276" w:lineRule="auto"/>
        <w:jc w:val="center"/>
        <w:rPr>
          <w:rFonts w:ascii="Arial" w:hAnsi="Arial" w:cs="Arial"/>
          <w:b/>
        </w:rPr>
      </w:pPr>
      <w:r w:rsidRPr="005C7CFF">
        <w:rPr>
          <w:rFonts w:ascii="Arial" w:hAnsi="Arial" w:cs="Arial"/>
          <w:b/>
        </w:rPr>
        <w:t>PARTIDO UNIDAD DEMOCRÁTICA DE COAHUILA</w:t>
      </w:r>
    </w:p>
    <w:p w14:paraId="32287C3D" w14:textId="77777777" w:rsidR="009C36A0" w:rsidRPr="005C7CFF" w:rsidRDefault="009C36A0" w:rsidP="005C7CFF">
      <w:pPr>
        <w:spacing w:line="276" w:lineRule="auto"/>
        <w:jc w:val="center"/>
        <w:rPr>
          <w:rFonts w:ascii="Arial" w:hAnsi="Arial" w:cs="Arial"/>
          <w:b/>
        </w:rPr>
      </w:pPr>
    </w:p>
    <w:p w14:paraId="5B8E5AB6" w14:textId="70D9DD62" w:rsidR="001C0869" w:rsidRPr="005C7CFF" w:rsidRDefault="001C0869" w:rsidP="005C7CFF">
      <w:pPr>
        <w:spacing w:line="276" w:lineRule="auto"/>
        <w:jc w:val="both"/>
        <w:rPr>
          <w:rFonts w:ascii="Arial" w:hAnsi="Arial" w:cs="Arial"/>
        </w:rPr>
      </w:pPr>
      <w:r w:rsidRPr="005C7CFF">
        <w:rPr>
          <w:rFonts w:ascii="Arial" w:hAnsi="Arial" w:cs="Arial"/>
        </w:rPr>
        <w:t>Con fundamento en lo dispuesto por los artículos</w:t>
      </w:r>
      <w:r w:rsidR="009C36A0" w:rsidRPr="005C7CFF">
        <w:rPr>
          <w:rFonts w:ascii="Arial" w:hAnsi="Arial" w:cs="Arial"/>
        </w:rPr>
        <w:t xml:space="preserve"> 35, 36, 39, </w:t>
      </w:r>
      <w:r w:rsidRPr="005C7CFF">
        <w:rPr>
          <w:rFonts w:ascii="Arial" w:hAnsi="Arial" w:cs="Arial"/>
        </w:rPr>
        <w:t>41,</w:t>
      </w:r>
      <w:r w:rsidR="009C36A0" w:rsidRPr="005C7CFF">
        <w:rPr>
          <w:rFonts w:ascii="Arial" w:hAnsi="Arial" w:cs="Arial"/>
        </w:rPr>
        <w:t xml:space="preserve"> 115 y 116</w:t>
      </w:r>
      <w:r w:rsidRPr="005C7CFF">
        <w:rPr>
          <w:rFonts w:ascii="Arial" w:hAnsi="Arial" w:cs="Arial"/>
        </w:rPr>
        <w:t xml:space="preserve"> de la Constitución Política de los Estados Unidos Mexicanos;</w:t>
      </w:r>
      <w:r w:rsidR="009C36A0" w:rsidRPr="005C7CFF">
        <w:rPr>
          <w:rFonts w:ascii="Arial" w:hAnsi="Arial" w:cs="Arial"/>
        </w:rPr>
        <w:t xml:space="preserve"> 226 y 228 de la Ley General de Instituciones y Procedimientos Electorales; 23,25, 30, 34, 40, 43 y 44 de la Ley General de Partidos Políticos</w:t>
      </w:r>
      <w:r w:rsidRPr="005C7CFF">
        <w:rPr>
          <w:rFonts w:ascii="Arial" w:hAnsi="Arial" w:cs="Arial"/>
        </w:rPr>
        <w:t xml:space="preserve">; </w:t>
      </w:r>
      <w:r w:rsidR="009C36A0" w:rsidRPr="005C7CFF">
        <w:rPr>
          <w:rFonts w:ascii="Arial" w:hAnsi="Arial" w:cs="Arial"/>
        </w:rPr>
        <w:t>3, 6 y 27</w:t>
      </w:r>
      <w:r w:rsidRPr="005C7CFF">
        <w:rPr>
          <w:rFonts w:ascii="Arial" w:hAnsi="Arial" w:cs="Arial"/>
        </w:rPr>
        <w:t xml:space="preserve"> de la Constitución del Estado</w:t>
      </w:r>
      <w:r w:rsidR="009C36A0" w:rsidRPr="005C7CFF">
        <w:rPr>
          <w:rFonts w:ascii="Arial" w:hAnsi="Arial" w:cs="Arial"/>
        </w:rPr>
        <w:t>;</w:t>
      </w:r>
      <w:r w:rsidRPr="005C7CFF">
        <w:rPr>
          <w:rFonts w:ascii="Arial" w:hAnsi="Arial" w:cs="Arial"/>
        </w:rPr>
        <w:t xml:space="preserve"> 1</w:t>
      </w:r>
      <w:r w:rsidR="009C36A0" w:rsidRPr="005C7CFF">
        <w:rPr>
          <w:rFonts w:ascii="Arial" w:hAnsi="Arial" w:cs="Arial"/>
        </w:rPr>
        <w:t>4</w:t>
      </w:r>
      <w:r w:rsidRPr="005C7CFF">
        <w:rPr>
          <w:rFonts w:ascii="Arial" w:hAnsi="Arial" w:cs="Arial"/>
        </w:rPr>
        <w:t>, 1</w:t>
      </w:r>
      <w:r w:rsidR="009C36A0" w:rsidRPr="005C7CFF">
        <w:rPr>
          <w:rFonts w:ascii="Arial" w:hAnsi="Arial" w:cs="Arial"/>
        </w:rPr>
        <w:t xml:space="preserve">9 y 20 </w:t>
      </w:r>
      <w:r w:rsidRPr="005C7CFF">
        <w:rPr>
          <w:rFonts w:ascii="Arial" w:hAnsi="Arial" w:cs="Arial"/>
        </w:rPr>
        <w:t>del Código Electoral de Coahuila</w:t>
      </w:r>
      <w:r w:rsidR="009C36A0" w:rsidRPr="005C7CFF">
        <w:rPr>
          <w:rFonts w:ascii="Arial" w:hAnsi="Arial" w:cs="Arial"/>
        </w:rPr>
        <w:t xml:space="preserve"> de Zaragoza y demás aplicables, así como de lo establecido en los artículos</w:t>
      </w:r>
      <w:r w:rsidRPr="005C7CFF">
        <w:rPr>
          <w:rFonts w:ascii="Arial" w:hAnsi="Arial" w:cs="Arial"/>
        </w:rPr>
        <w:t xml:space="preserve"> 25; 26; 27; 28; 41; inciso c); y 8, fracción b); 13, fracción a) y b); 33, inciso j); 61; 62; 63; 64 y 65 de los Estatutos del Partido Unidad Democrática de Coahuila, esta </w:t>
      </w:r>
      <w:r w:rsidRPr="005C7CFF">
        <w:rPr>
          <w:rFonts w:ascii="Arial" w:hAnsi="Arial" w:cs="Arial"/>
          <w:b/>
        </w:rPr>
        <w:t>COMISI</w:t>
      </w:r>
      <w:r w:rsidR="009C36A0" w:rsidRPr="005C7CFF">
        <w:rPr>
          <w:rFonts w:ascii="Arial" w:hAnsi="Arial" w:cs="Arial"/>
          <w:b/>
        </w:rPr>
        <w:t>Ó</w:t>
      </w:r>
      <w:r w:rsidRPr="005C7CFF">
        <w:rPr>
          <w:rFonts w:ascii="Arial" w:hAnsi="Arial" w:cs="Arial"/>
          <w:b/>
        </w:rPr>
        <w:t>N DE PROCESOS INTERNOS</w:t>
      </w:r>
      <w:r w:rsidRPr="005C7CFF">
        <w:rPr>
          <w:rFonts w:ascii="Arial" w:hAnsi="Arial" w:cs="Arial"/>
        </w:rPr>
        <w:t>:</w:t>
      </w:r>
    </w:p>
    <w:p w14:paraId="7F3AECDA" w14:textId="77777777" w:rsidR="001C0869" w:rsidRPr="005C7CFF" w:rsidRDefault="001C0869" w:rsidP="005C7CFF">
      <w:pPr>
        <w:spacing w:line="276" w:lineRule="auto"/>
        <w:jc w:val="center"/>
        <w:rPr>
          <w:rFonts w:ascii="Arial" w:hAnsi="Arial" w:cs="Arial"/>
          <w:b/>
          <w:u w:val="single"/>
        </w:rPr>
      </w:pPr>
    </w:p>
    <w:p w14:paraId="129D6740" w14:textId="77777777" w:rsidR="001C0869" w:rsidRPr="005C7CFF" w:rsidRDefault="001C0869" w:rsidP="005C7CFF">
      <w:pPr>
        <w:spacing w:line="276" w:lineRule="auto"/>
        <w:jc w:val="center"/>
        <w:rPr>
          <w:rFonts w:ascii="Arial" w:hAnsi="Arial" w:cs="Arial"/>
          <w:b/>
        </w:rPr>
      </w:pPr>
      <w:r w:rsidRPr="005C7CFF">
        <w:rPr>
          <w:rFonts w:ascii="Arial" w:hAnsi="Arial" w:cs="Arial"/>
          <w:b/>
        </w:rPr>
        <w:t>CONVOCA</w:t>
      </w:r>
    </w:p>
    <w:p w14:paraId="7786BCAE" w14:textId="77777777" w:rsidR="00B17E0C" w:rsidRPr="005C7CFF" w:rsidRDefault="00B17E0C" w:rsidP="005C7CFF">
      <w:pPr>
        <w:spacing w:line="276" w:lineRule="auto"/>
        <w:jc w:val="center"/>
        <w:rPr>
          <w:rFonts w:ascii="Arial" w:hAnsi="Arial" w:cs="Arial"/>
          <w:b/>
          <w:u w:val="single"/>
        </w:rPr>
      </w:pPr>
    </w:p>
    <w:p w14:paraId="3B8EC610" w14:textId="61998FF6" w:rsidR="001C0869" w:rsidRPr="005C7CFF" w:rsidRDefault="00F86F65" w:rsidP="005C7CFF">
      <w:pPr>
        <w:spacing w:line="276" w:lineRule="auto"/>
        <w:jc w:val="both"/>
        <w:rPr>
          <w:rFonts w:ascii="Arial" w:hAnsi="Arial" w:cs="Arial"/>
        </w:rPr>
      </w:pPr>
      <w:r w:rsidRPr="005C7CFF">
        <w:rPr>
          <w:rFonts w:ascii="Arial" w:hAnsi="Arial" w:cs="Arial"/>
        </w:rPr>
        <w:t xml:space="preserve">A las y los militantes y simpatizantes del Partido Unidad Democrática de Coahuila que cumplan con los requisitos establecidos en el artículo 10 del Código Electoral para el Estado de Coahuila de Zaragoza, así como en el artículo 63 de los Estatutos del partido, y que deseen participar en el proceso interno para la selección de candidaturas a las </w:t>
      </w:r>
      <w:r w:rsidRPr="005C7CFF">
        <w:rPr>
          <w:rStyle w:val="Textoennegrita"/>
          <w:rFonts w:ascii="Arial" w:hAnsi="Arial" w:cs="Arial"/>
          <w:b w:val="0"/>
          <w:bCs w:val="0"/>
        </w:rPr>
        <w:t>dieciséis diputaciones locales</w:t>
      </w:r>
      <w:r w:rsidR="00F32F79">
        <w:rPr>
          <w:rStyle w:val="Textoennegrita"/>
          <w:rFonts w:ascii="Arial" w:hAnsi="Arial" w:cs="Arial"/>
          <w:b w:val="0"/>
          <w:bCs w:val="0"/>
        </w:rPr>
        <w:t xml:space="preserve"> de mayoría relativa y nueve de representación proporcional</w:t>
      </w:r>
      <w:r w:rsidRPr="005C7CFF">
        <w:rPr>
          <w:rFonts w:ascii="Arial" w:hAnsi="Arial" w:cs="Arial"/>
          <w:b/>
          <w:bCs/>
        </w:rPr>
        <w:t>,</w:t>
      </w:r>
      <w:r w:rsidRPr="005C7CFF">
        <w:rPr>
          <w:rFonts w:ascii="Arial" w:hAnsi="Arial" w:cs="Arial"/>
        </w:rPr>
        <w:t xml:space="preserve"> se les convoca a solicitar su registro y presentar la documentación correspondiente, de conformidad con las siguientes:</w:t>
      </w:r>
    </w:p>
    <w:p w14:paraId="6F51160C" w14:textId="77777777" w:rsidR="001C0869" w:rsidRPr="005C7CFF" w:rsidRDefault="001C0869" w:rsidP="005C7CFF">
      <w:pPr>
        <w:spacing w:line="276" w:lineRule="auto"/>
        <w:jc w:val="both"/>
        <w:rPr>
          <w:rFonts w:ascii="Arial" w:hAnsi="Arial" w:cs="Arial"/>
        </w:rPr>
      </w:pPr>
    </w:p>
    <w:p w14:paraId="14C7BA15" w14:textId="77777777" w:rsidR="001C0869" w:rsidRPr="005C7CFF" w:rsidRDefault="001C0869" w:rsidP="005C7CFF">
      <w:pPr>
        <w:spacing w:line="276" w:lineRule="auto"/>
        <w:jc w:val="center"/>
        <w:rPr>
          <w:rFonts w:ascii="Arial" w:hAnsi="Arial" w:cs="Arial"/>
          <w:b/>
        </w:rPr>
      </w:pPr>
      <w:r w:rsidRPr="005C7CFF">
        <w:rPr>
          <w:rFonts w:ascii="Arial" w:hAnsi="Arial" w:cs="Arial"/>
          <w:b/>
        </w:rPr>
        <w:t>BASES</w:t>
      </w:r>
    </w:p>
    <w:p w14:paraId="66D8DA3A" w14:textId="77777777" w:rsidR="00F86F65" w:rsidRPr="005C7CFF" w:rsidRDefault="00F86F65" w:rsidP="005C7CFF">
      <w:pPr>
        <w:spacing w:line="276" w:lineRule="auto"/>
        <w:jc w:val="center"/>
        <w:rPr>
          <w:rFonts w:ascii="Arial" w:hAnsi="Arial" w:cs="Arial"/>
          <w:b/>
        </w:rPr>
      </w:pPr>
    </w:p>
    <w:p w14:paraId="0F6AD922" w14:textId="77777777" w:rsidR="00F86F65" w:rsidRPr="00F86F65" w:rsidRDefault="00F86F65" w:rsidP="005C7CFF">
      <w:pPr>
        <w:spacing w:line="276" w:lineRule="auto"/>
        <w:jc w:val="both"/>
        <w:rPr>
          <w:rFonts w:ascii="Arial" w:hAnsi="Arial" w:cs="Arial"/>
          <w:b/>
          <w:bCs/>
          <w:lang w:val="es-MX"/>
        </w:rPr>
      </w:pPr>
      <w:r w:rsidRPr="00F86F65">
        <w:rPr>
          <w:rFonts w:ascii="Arial" w:hAnsi="Arial" w:cs="Arial"/>
          <w:b/>
          <w:bCs/>
          <w:lang w:val="es-MX"/>
        </w:rPr>
        <w:t>PRIMERA. Aspectos generales</w:t>
      </w:r>
    </w:p>
    <w:p w14:paraId="1118A34E" w14:textId="2BCD839F" w:rsidR="00F86F65" w:rsidRPr="00F86F65" w:rsidRDefault="00F86F65" w:rsidP="005C7CFF">
      <w:pPr>
        <w:spacing w:line="276" w:lineRule="auto"/>
        <w:jc w:val="both"/>
        <w:rPr>
          <w:rFonts w:ascii="Arial" w:hAnsi="Arial" w:cs="Arial"/>
          <w:lang w:val="es-MX"/>
        </w:rPr>
      </w:pPr>
      <w:r w:rsidRPr="00F86F65">
        <w:rPr>
          <w:rFonts w:ascii="Arial" w:hAnsi="Arial" w:cs="Arial"/>
          <w:lang w:val="es-MX"/>
        </w:rPr>
        <w:t xml:space="preserve">Las y los militantes y simpatizantes interesados en participar en el proceso de selección interna de candidaturas deberán acudir personalmente a las oficinas del Comité Ejecutivo Estatal del Partido Unidad Democrática de Coahuila, ubicadas en calle Tamaulipas número 213, colonia República Norte, ciudad de Saltillo, Coahuila, C.P. 25280, dentro del periodo comprendido del 20 de enero al </w:t>
      </w:r>
      <w:r w:rsidR="00F32F79">
        <w:rPr>
          <w:rFonts w:ascii="Arial" w:hAnsi="Arial" w:cs="Arial"/>
          <w:lang w:val="es-MX"/>
        </w:rPr>
        <w:t>1</w:t>
      </w:r>
      <w:r w:rsidR="00155B2A">
        <w:rPr>
          <w:rFonts w:ascii="Arial" w:hAnsi="Arial" w:cs="Arial"/>
          <w:lang w:val="es-MX"/>
        </w:rPr>
        <w:t>7</w:t>
      </w:r>
      <w:r w:rsidRPr="00F86F65">
        <w:rPr>
          <w:rFonts w:ascii="Arial" w:hAnsi="Arial" w:cs="Arial"/>
          <w:lang w:val="es-MX"/>
        </w:rPr>
        <w:t xml:space="preserve"> de abril de 2026, en un horario de 09:00 a 17:00 horas, para presentar la siguiente documentación:</w:t>
      </w:r>
    </w:p>
    <w:p w14:paraId="793D926B" w14:textId="51D7D270" w:rsidR="00F86F65" w:rsidRPr="005C7CFF" w:rsidRDefault="00F86F65" w:rsidP="005C7CFF">
      <w:pPr>
        <w:pStyle w:val="Prrafodelista"/>
        <w:numPr>
          <w:ilvl w:val="0"/>
          <w:numId w:val="4"/>
        </w:numPr>
        <w:spacing w:line="276" w:lineRule="auto"/>
        <w:jc w:val="both"/>
        <w:rPr>
          <w:rFonts w:ascii="Arial" w:hAnsi="Arial" w:cs="Arial"/>
          <w:lang w:val="es-MX"/>
        </w:rPr>
      </w:pPr>
      <w:r w:rsidRPr="005C7CFF">
        <w:rPr>
          <w:rFonts w:ascii="Arial" w:hAnsi="Arial" w:cs="Arial"/>
          <w:lang w:val="es-MX"/>
        </w:rPr>
        <w:t>Solicitud de registro dirigida a la Comisión de Procesos Internos, en la que se deberá precisar:</w:t>
      </w:r>
    </w:p>
    <w:p w14:paraId="4A26FDB8" w14:textId="77777777" w:rsidR="00F86F65" w:rsidRPr="00F86F65" w:rsidRDefault="00F86F65" w:rsidP="005C7CFF">
      <w:pPr>
        <w:spacing w:line="276" w:lineRule="auto"/>
        <w:ind w:left="360"/>
        <w:jc w:val="both"/>
        <w:rPr>
          <w:rFonts w:ascii="Arial" w:hAnsi="Arial" w:cs="Arial"/>
          <w:lang w:val="es-MX"/>
        </w:rPr>
      </w:pPr>
      <w:r w:rsidRPr="00F86F65">
        <w:rPr>
          <w:rFonts w:ascii="Arial" w:hAnsi="Arial" w:cs="Arial"/>
          <w:lang w:val="es-MX"/>
        </w:rPr>
        <w:t>Nombre completo de la persona aspirante;</w:t>
      </w:r>
    </w:p>
    <w:p w14:paraId="54E0566E" w14:textId="203D62AD" w:rsidR="00F86F65" w:rsidRPr="00F86F65" w:rsidRDefault="00F86F65" w:rsidP="005C7CFF">
      <w:pPr>
        <w:spacing w:line="276" w:lineRule="auto"/>
        <w:ind w:left="360"/>
        <w:jc w:val="both"/>
        <w:rPr>
          <w:rFonts w:ascii="Arial" w:hAnsi="Arial" w:cs="Arial"/>
          <w:lang w:val="es-MX"/>
        </w:rPr>
      </w:pPr>
      <w:r w:rsidRPr="00F86F65">
        <w:rPr>
          <w:rFonts w:ascii="Arial" w:hAnsi="Arial" w:cs="Arial"/>
          <w:lang w:val="es-MX"/>
        </w:rPr>
        <w:t>Cargo</w:t>
      </w:r>
      <w:r w:rsidR="000C3DB2">
        <w:rPr>
          <w:rFonts w:ascii="Arial" w:hAnsi="Arial" w:cs="Arial"/>
          <w:lang w:val="es-MX"/>
        </w:rPr>
        <w:t xml:space="preserve"> y principio</w:t>
      </w:r>
      <w:r w:rsidRPr="00F86F65">
        <w:rPr>
          <w:rFonts w:ascii="Arial" w:hAnsi="Arial" w:cs="Arial"/>
          <w:lang w:val="es-MX"/>
        </w:rPr>
        <w:t xml:space="preserve"> por el que desea</w:t>
      </w:r>
      <w:r w:rsidR="00155B2A">
        <w:rPr>
          <w:rFonts w:ascii="Arial" w:hAnsi="Arial" w:cs="Arial"/>
          <w:lang w:val="es-MX"/>
        </w:rPr>
        <w:t>n</w:t>
      </w:r>
      <w:r w:rsidRPr="00F86F65">
        <w:rPr>
          <w:rFonts w:ascii="Arial" w:hAnsi="Arial" w:cs="Arial"/>
          <w:lang w:val="es-MX"/>
        </w:rPr>
        <w:t xml:space="preserve"> postularse</w:t>
      </w:r>
      <w:r w:rsidR="000C3DB2">
        <w:rPr>
          <w:rFonts w:ascii="Arial" w:hAnsi="Arial" w:cs="Arial"/>
          <w:lang w:val="es-MX"/>
        </w:rPr>
        <w:t xml:space="preserve"> (diputación de mayoría relativa o representación proporcional)</w:t>
      </w:r>
    </w:p>
    <w:p w14:paraId="3D60AAF4" w14:textId="419B106A" w:rsidR="00F86F65" w:rsidRPr="00F86F65" w:rsidRDefault="000C3DB2" w:rsidP="005C7CFF">
      <w:pPr>
        <w:spacing w:line="276" w:lineRule="auto"/>
        <w:ind w:left="360"/>
        <w:jc w:val="both"/>
        <w:rPr>
          <w:rFonts w:ascii="Arial" w:hAnsi="Arial" w:cs="Arial"/>
          <w:lang w:val="es-MX"/>
        </w:rPr>
      </w:pPr>
      <w:r>
        <w:rPr>
          <w:rFonts w:ascii="Arial" w:hAnsi="Arial" w:cs="Arial"/>
          <w:lang w:val="es-MX"/>
        </w:rPr>
        <w:t>En el caso de los aspirantes a candidaturas de mayoría relativa, el d</w:t>
      </w:r>
      <w:r w:rsidR="00F86F65" w:rsidRPr="00F86F65">
        <w:rPr>
          <w:rFonts w:ascii="Arial" w:hAnsi="Arial" w:cs="Arial"/>
          <w:lang w:val="es-MX"/>
        </w:rPr>
        <w:t xml:space="preserve">istrito electoral correspondiente; </w:t>
      </w:r>
    </w:p>
    <w:p w14:paraId="00254104" w14:textId="77777777" w:rsidR="00155B2A" w:rsidRDefault="00F86F65" w:rsidP="00155B2A">
      <w:pPr>
        <w:spacing w:line="276" w:lineRule="auto"/>
        <w:ind w:left="360"/>
        <w:jc w:val="both"/>
        <w:rPr>
          <w:rFonts w:ascii="Arial" w:hAnsi="Arial" w:cs="Arial"/>
          <w:lang w:val="es-MX"/>
        </w:rPr>
      </w:pPr>
      <w:r w:rsidRPr="00F86F65">
        <w:rPr>
          <w:rFonts w:ascii="Arial" w:hAnsi="Arial" w:cs="Arial"/>
          <w:lang w:val="es-MX"/>
        </w:rPr>
        <w:lastRenderedPageBreak/>
        <w:t>Carácter de la candidatura (propietaria o suplente) dentro de la fórmula</w:t>
      </w:r>
      <w:r w:rsidR="00F32F79">
        <w:rPr>
          <w:rFonts w:ascii="Arial" w:hAnsi="Arial" w:cs="Arial"/>
          <w:lang w:val="es-MX"/>
        </w:rPr>
        <w:t>; e</w:t>
      </w:r>
    </w:p>
    <w:p w14:paraId="71FA5099" w14:textId="7EA1BD77" w:rsidR="00F32F79" w:rsidRPr="00155B2A" w:rsidRDefault="00F32F79" w:rsidP="00155B2A">
      <w:pPr>
        <w:spacing w:line="276" w:lineRule="auto"/>
        <w:ind w:left="360"/>
        <w:jc w:val="both"/>
        <w:rPr>
          <w:rFonts w:ascii="Arial" w:hAnsi="Arial" w:cs="Arial"/>
          <w:lang w:val="es-MX"/>
        </w:rPr>
      </w:pPr>
      <w:r w:rsidRPr="005C7CFF">
        <w:rPr>
          <w:rFonts w:ascii="Arial" w:hAnsi="Arial" w:cs="Arial"/>
        </w:rPr>
        <w:t>Información de contacto</w:t>
      </w:r>
      <w:r w:rsidR="00155B2A">
        <w:rPr>
          <w:rFonts w:ascii="Arial" w:hAnsi="Arial" w:cs="Arial"/>
        </w:rPr>
        <w:t xml:space="preserve"> (</w:t>
      </w:r>
      <w:r w:rsidRPr="005C7CFF">
        <w:rPr>
          <w:rFonts w:ascii="Arial" w:hAnsi="Arial" w:cs="Arial"/>
        </w:rPr>
        <w:t>incluyendo número telefónico, correo electrónico y cualquier otro medio de localización</w:t>
      </w:r>
      <w:r w:rsidR="00155B2A">
        <w:rPr>
          <w:rFonts w:ascii="Arial" w:hAnsi="Arial" w:cs="Arial"/>
        </w:rPr>
        <w:t>).</w:t>
      </w:r>
    </w:p>
    <w:p w14:paraId="35B7C20C" w14:textId="5DF08850" w:rsidR="00F86F65" w:rsidRPr="005C7CFF" w:rsidRDefault="00F86F65" w:rsidP="005C7CFF">
      <w:pPr>
        <w:pStyle w:val="Prrafodelista"/>
        <w:numPr>
          <w:ilvl w:val="0"/>
          <w:numId w:val="4"/>
        </w:numPr>
        <w:spacing w:line="276" w:lineRule="auto"/>
        <w:jc w:val="both"/>
        <w:rPr>
          <w:rFonts w:ascii="Arial" w:hAnsi="Arial" w:cs="Arial"/>
          <w:lang w:val="es-MX"/>
        </w:rPr>
      </w:pPr>
      <w:r w:rsidRPr="005C7CFF">
        <w:rPr>
          <w:rFonts w:ascii="Arial" w:hAnsi="Arial" w:cs="Arial"/>
          <w:lang w:val="es-MX"/>
        </w:rPr>
        <w:t>Currículum vitae.</w:t>
      </w:r>
    </w:p>
    <w:p w14:paraId="6C6F0CDB" w14:textId="77777777" w:rsidR="00F86F65" w:rsidRPr="005C7CFF" w:rsidRDefault="00F86F65" w:rsidP="005C7CFF">
      <w:pPr>
        <w:pStyle w:val="Prrafodelista"/>
        <w:numPr>
          <w:ilvl w:val="0"/>
          <w:numId w:val="4"/>
        </w:numPr>
        <w:spacing w:line="276" w:lineRule="auto"/>
        <w:jc w:val="both"/>
        <w:rPr>
          <w:rFonts w:ascii="Arial" w:hAnsi="Arial" w:cs="Arial"/>
          <w:lang w:val="es-MX"/>
        </w:rPr>
      </w:pPr>
      <w:r w:rsidRPr="005C7CFF">
        <w:rPr>
          <w:rFonts w:ascii="Arial" w:hAnsi="Arial" w:cs="Arial"/>
          <w:lang w:val="es-MX"/>
        </w:rPr>
        <w:t>Copia simple de la credencial para votar vigente, expedida por el Instituto Nacional Electoral.</w:t>
      </w:r>
    </w:p>
    <w:p w14:paraId="2FE86915" w14:textId="768F2443" w:rsidR="00F86F65" w:rsidRPr="005C7CFF" w:rsidRDefault="00F86F65" w:rsidP="005C7CFF">
      <w:pPr>
        <w:pStyle w:val="Prrafodelista"/>
        <w:numPr>
          <w:ilvl w:val="0"/>
          <w:numId w:val="4"/>
        </w:numPr>
        <w:spacing w:line="276" w:lineRule="auto"/>
        <w:jc w:val="both"/>
        <w:rPr>
          <w:rFonts w:ascii="Arial" w:hAnsi="Arial" w:cs="Arial"/>
          <w:lang w:val="es-MX"/>
        </w:rPr>
      </w:pPr>
      <w:r w:rsidRPr="005C7CFF">
        <w:rPr>
          <w:rFonts w:ascii="Arial" w:hAnsi="Arial" w:cs="Arial"/>
          <w:lang w:val="es-MX"/>
        </w:rPr>
        <w:t>Copia simple del acta de nacimiento.</w:t>
      </w:r>
    </w:p>
    <w:p w14:paraId="6017E703" w14:textId="69A09B91" w:rsidR="00817D07" w:rsidRPr="005C7CFF" w:rsidRDefault="00817D07" w:rsidP="005C7CFF">
      <w:pPr>
        <w:pStyle w:val="NormalWeb"/>
        <w:numPr>
          <w:ilvl w:val="0"/>
          <w:numId w:val="4"/>
        </w:numPr>
        <w:spacing w:line="276" w:lineRule="auto"/>
        <w:jc w:val="both"/>
        <w:rPr>
          <w:rFonts w:ascii="Arial" w:hAnsi="Arial" w:cs="Arial"/>
        </w:rPr>
      </w:pPr>
      <w:r w:rsidRPr="005C7CFF">
        <w:rPr>
          <w:rFonts w:ascii="Arial" w:hAnsi="Arial" w:cs="Arial"/>
        </w:rPr>
        <w:t>Constancia de residencia.</w:t>
      </w:r>
    </w:p>
    <w:p w14:paraId="63C63566" w14:textId="0DB266EE" w:rsidR="001C0869" w:rsidRPr="005C7CFF" w:rsidRDefault="00817D07" w:rsidP="005C7CFF">
      <w:pPr>
        <w:pStyle w:val="NormalWeb"/>
        <w:spacing w:line="276" w:lineRule="auto"/>
        <w:jc w:val="both"/>
        <w:rPr>
          <w:rFonts w:ascii="Arial" w:hAnsi="Arial" w:cs="Arial"/>
        </w:rPr>
      </w:pPr>
      <w:r w:rsidRPr="005C7CFF">
        <w:rPr>
          <w:rFonts w:ascii="Arial" w:hAnsi="Arial" w:cs="Arial"/>
        </w:rPr>
        <w:t xml:space="preserve">La documentación será recibida por personal autorizado de la Comisión de Procesos Internos, quien deberá expedir el correspondiente </w:t>
      </w:r>
      <w:r w:rsidRPr="005C7CFF">
        <w:rPr>
          <w:rStyle w:val="Textoennegrita"/>
          <w:rFonts w:ascii="Arial" w:hAnsi="Arial" w:cs="Arial"/>
          <w:b w:val="0"/>
          <w:bCs w:val="0"/>
        </w:rPr>
        <w:t>acuse de recibo</w:t>
      </w:r>
      <w:r w:rsidRPr="005C7CFF">
        <w:rPr>
          <w:rFonts w:ascii="Arial" w:hAnsi="Arial" w:cs="Arial"/>
        </w:rPr>
        <w:t>, detallando de forma expresa cada uno de los documentos entregados.</w:t>
      </w:r>
    </w:p>
    <w:p w14:paraId="45FB7281" w14:textId="77777777" w:rsidR="001C0869" w:rsidRPr="005C7CFF" w:rsidRDefault="001C0869" w:rsidP="005C7CFF">
      <w:pPr>
        <w:spacing w:line="276" w:lineRule="auto"/>
        <w:jc w:val="both"/>
        <w:rPr>
          <w:rFonts w:ascii="Arial" w:hAnsi="Arial" w:cs="Arial"/>
        </w:rPr>
      </w:pPr>
    </w:p>
    <w:p w14:paraId="0EB77459" w14:textId="77777777" w:rsidR="00825EFC" w:rsidRPr="00825EFC" w:rsidRDefault="00825EFC" w:rsidP="005C7CFF">
      <w:pPr>
        <w:spacing w:line="276" w:lineRule="auto"/>
        <w:outlineLvl w:val="2"/>
        <w:rPr>
          <w:rFonts w:ascii="Arial" w:eastAsia="Times New Roman" w:hAnsi="Arial" w:cs="Arial"/>
          <w:b/>
          <w:bCs/>
          <w:lang w:val="es-MX" w:eastAsia="es-MX"/>
        </w:rPr>
      </w:pPr>
      <w:r w:rsidRPr="00825EFC">
        <w:rPr>
          <w:rFonts w:ascii="Arial" w:eastAsia="Times New Roman" w:hAnsi="Arial" w:cs="Arial"/>
          <w:b/>
          <w:bCs/>
          <w:lang w:val="es-MX" w:eastAsia="es-MX"/>
        </w:rPr>
        <w:t>SEGUNDA. Verificación de requisitos</w:t>
      </w:r>
    </w:p>
    <w:p w14:paraId="2EF74077" w14:textId="77777777" w:rsidR="00825EFC" w:rsidRPr="00825EFC" w:rsidRDefault="00825EFC" w:rsidP="005C7CFF">
      <w:pPr>
        <w:spacing w:line="276" w:lineRule="auto"/>
        <w:jc w:val="both"/>
        <w:rPr>
          <w:rFonts w:ascii="Arial" w:eastAsia="Times New Roman" w:hAnsi="Arial" w:cs="Arial"/>
          <w:lang w:val="es-MX" w:eastAsia="es-MX"/>
        </w:rPr>
      </w:pPr>
      <w:r w:rsidRPr="00825EFC">
        <w:rPr>
          <w:rFonts w:ascii="Arial" w:eastAsia="Times New Roman" w:hAnsi="Arial" w:cs="Arial"/>
          <w:lang w:val="es-MX" w:eastAsia="es-MX"/>
        </w:rPr>
        <w:t>Concluido el plazo de registro y recibida la documentación correspondiente, la Comisión de Procesos Internos procederá a verificar el cumplimiento de los requisitos establecidos en la presente convocatoria.</w:t>
      </w:r>
    </w:p>
    <w:p w14:paraId="5E70EFAB" w14:textId="758B8192" w:rsidR="00825EFC" w:rsidRPr="00825EFC" w:rsidRDefault="00825EFC" w:rsidP="005C7CFF">
      <w:pPr>
        <w:spacing w:before="240" w:line="276" w:lineRule="auto"/>
        <w:jc w:val="both"/>
        <w:rPr>
          <w:rFonts w:ascii="Arial" w:eastAsia="Times New Roman" w:hAnsi="Arial" w:cs="Arial"/>
          <w:lang w:val="es-MX" w:eastAsia="es-MX"/>
        </w:rPr>
      </w:pPr>
      <w:r w:rsidRPr="00825EFC">
        <w:rPr>
          <w:rFonts w:ascii="Arial" w:eastAsia="Times New Roman" w:hAnsi="Arial" w:cs="Arial"/>
          <w:lang w:val="es-MX" w:eastAsia="es-MX"/>
        </w:rPr>
        <w:t xml:space="preserve">La resolución sobre la procedencia o improcedencia de cada solicitud de registro deberá emitirse a más tardar el día </w:t>
      </w:r>
      <w:r w:rsidR="00155B2A">
        <w:rPr>
          <w:rFonts w:ascii="Arial" w:eastAsia="Times New Roman" w:hAnsi="Arial" w:cs="Arial"/>
          <w:lang w:val="es-MX" w:eastAsia="es-MX"/>
        </w:rPr>
        <w:t>19</w:t>
      </w:r>
      <w:r w:rsidRPr="00825EFC">
        <w:rPr>
          <w:rFonts w:ascii="Arial" w:eastAsia="Times New Roman" w:hAnsi="Arial" w:cs="Arial"/>
          <w:lang w:val="es-MX" w:eastAsia="es-MX"/>
        </w:rPr>
        <w:t xml:space="preserve"> de abril de 2026.</w:t>
      </w:r>
    </w:p>
    <w:p w14:paraId="2DA7562E" w14:textId="77777777" w:rsidR="00825EFC" w:rsidRPr="00825EFC" w:rsidRDefault="00825EFC" w:rsidP="005C7CFF">
      <w:pPr>
        <w:spacing w:before="240" w:line="276" w:lineRule="auto"/>
        <w:jc w:val="both"/>
        <w:rPr>
          <w:rFonts w:ascii="Arial" w:eastAsia="Times New Roman" w:hAnsi="Arial" w:cs="Arial"/>
          <w:lang w:val="es-MX" w:eastAsia="es-MX"/>
        </w:rPr>
      </w:pPr>
      <w:r w:rsidRPr="00825EFC">
        <w:rPr>
          <w:rFonts w:ascii="Arial" w:eastAsia="Times New Roman" w:hAnsi="Arial" w:cs="Arial"/>
          <w:lang w:val="es-MX" w:eastAsia="es-MX"/>
        </w:rPr>
        <w:t>En caso de que alguna persona aspirante haya omitido la presentación de información o documentación requerida, la Comisión le notificará tal situación, otorgándole un plazo improrrogable de 48 horas para subsanar la omisión. Si al término de dicho plazo no se cumple con la subsanación, la solicitud de registro se tendrá por no presentada.</w:t>
      </w:r>
    </w:p>
    <w:p w14:paraId="624A8FB7" w14:textId="77777777" w:rsidR="00825EFC" w:rsidRPr="005C7CFF" w:rsidRDefault="00825EFC" w:rsidP="005C7CFF">
      <w:pPr>
        <w:spacing w:line="276" w:lineRule="auto"/>
        <w:jc w:val="both"/>
        <w:rPr>
          <w:rFonts w:ascii="Arial" w:hAnsi="Arial" w:cs="Arial"/>
          <w:lang w:val="es-ES"/>
        </w:rPr>
      </w:pPr>
    </w:p>
    <w:p w14:paraId="527EC373" w14:textId="77777777" w:rsidR="0061043F" w:rsidRPr="005C7CFF" w:rsidRDefault="0061043F" w:rsidP="005C7CFF">
      <w:pPr>
        <w:pStyle w:val="Ttulo3"/>
        <w:spacing w:before="0" w:beforeAutospacing="0" w:after="0" w:afterAutospacing="0" w:line="276" w:lineRule="auto"/>
        <w:rPr>
          <w:rFonts w:ascii="Arial" w:hAnsi="Arial" w:cs="Arial"/>
          <w:sz w:val="24"/>
          <w:szCs w:val="24"/>
        </w:rPr>
      </w:pPr>
      <w:r w:rsidRPr="005C7CFF">
        <w:rPr>
          <w:rStyle w:val="Textoennegrita"/>
          <w:rFonts w:ascii="Arial" w:hAnsi="Arial" w:cs="Arial"/>
          <w:b/>
          <w:bCs/>
          <w:sz w:val="24"/>
          <w:szCs w:val="24"/>
        </w:rPr>
        <w:t>TERCERA. Dictamen</w:t>
      </w:r>
    </w:p>
    <w:p w14:paraId="641CE5B9" w14:textId="0A03C149" w:rsidR="0061043F" w:rsidRPr="005C7CFF" w:rsidRDefault="0061043F" w:rsidP="005C7CFF">
      <w:pPr>
        <w:pStyle w:val="NormalWeb"/>
        <w:spacing w:before="0" w:beforeAutospacing="0" w:after="0" w:afterAutospacing="0" w:line="276" w:lineRule="auto"/>
        <w:jc w:val="both"/>
        <w:rPr>
          <w:rFonts w:ascii="Arial" w:hAnsi="Arial" w:cs="Arial"/>
        </w:rPr>
      </w:pPr>
      <w:r w:rsidRPr="005C7CFF">
        <w:rPr>
          <w:rFonts w:ascii="Arial" w:hAnsi="Arial" w:cs="Arial"/>
        </w:rPr>
        <w:t xml:space="preserve">El día </w:t>
      </w:r>
      <w:r w:rsidRPr="005C7CFF">
        <w:rPr>
          <w:rStyle w:val="Textoennegrita"/>
          <w:rFonts w:ascii="Arial" w:hAnsi="Arial" w:cs="Arial"/>
          <w:b w:val="0"/>
          <w:bCs w:val="0"/>
        </w:rPr>
        <w:t>2</w:t>
      </w:r>
      <w:r w:rsidR="00F32F79">
        <w:rPr>
          <w:rStyle w:val="Textoennegrita"/>
          <w:rFonts w:ascii="Arial" w:hAnsi="Arial" w:cs="Arial"/>
          <w:b w:val="0"/>
          <w:bCs w:val="0"/>
        </w:rPr>
        <w:t>2</w:t>
      </w:r>
      <w:r w:rsidRPr="005C7CFF">
        <w:rPr>
          <w:rStyle w:val="Textoennegrita"/>
          <w:rFonts w:ascii="Arial" w:hAnsi="Arial" w:cs="Arial"/>
          <w:b w:val="0"/>
          <w:bCs w:val="0"/>
        </w:rPr>
        <w:t xml:space="preserve"> de abril de 2026</w:t>
      </w:r>
      <w:r w:rsidRPr="005C7CFF">
        <w:rPr>
          <w:rFonts w:ascii="Arial" w:hAnsi="Arial" w:cs="Arial"/>
        </w:rPr>
        <w:t>, la</w:t>
      </w:r>
      <w:r w:rsidRPr="005C7CFF">
        <w:rPr>
          <w:rFonts w:ascii="Arial" w:hAnsi="Arial" w:cs="Arial"/>
          <w:b/>
          <w:bCs/>
        </w:rPr>
        <w:t xml:space="preserve"> </w:t>
      </w:r>
      <w:r w:rsidRPr="005C7CFF">
        <w:rPr>
          <w:rStyle w:val="Textoennegrita"/>
          <w:rFonts w:ascii="Arial" w:hAnsi="Arial" w:cs="Arial"/>
          <w:b w:val="0"/>
          <w:bCs w:val="0"/>
        </w:rPr>
        <w:t>Comisión de Procesos Internos</w:t>
      </w:r>
      <w:r w:rsidRPr="005C7CFF">
        <w:rPr>
          <w:rFonts w:ascii="Arial" w:hAnsi="Arial" w:cs="Arial"/>
        </w:rPr>
        <w:t xml:space="preserve"> elaborará un </w:t>
      </w:r>
      <w:r w:rsidRPr="005C7CFF">
        <w:rPr>
          <w:rStyle w:val="Textoennegrita"/>
          <w:rFonts w:ascii="Arial" w:hAnsi="Arial" w:cs="Arial"/>
          <w:b w:val="0"/>
          <w:bCs w:val="0"/>
        </w:rPr>
        <w:t>dictamen</w:t>
      </w:r>
      <w:r w:rsidRPr="005C7CFF">
        <w:rPr>
          <w:rFonts w:ascii="Arial" w:hAnsi="Arial" w:cs="Arial"/>
        </w:rPr>
        <w:t xml:space="preserve"> en el que se determine qué aspirantes cumplieron con los requisitos de registro previstos en la </w:t>
      </w:r>
      <w:r w:rsidRPr="005C7CFF">
        <w:rPr>
          <w:rStyle w:val="Textoennegrita"/>
          <w:rFonts w:ascii="Arial" w:hAnsi="Arial" w:cs="Arial"/>
          <w:b w:val="0"/>
          <w:bCs w:val="0"/>
        </w:rPr>
        <w:t>Constitución Política del Estado de Coahuila de Zaragoza</w:t>
      </w:r>
      <w:r w:rsidRPr="005C7CFF">
        <w:rPr>
          <w:rFonts w:ascii="Arial" w:hAnsi="Arial" w:cs="Arial"/>
        </w:rPr>
        <w:t xml:space="preserve">, el </w:t>
      </w:r>
      <w:r w:rsidRPr="005C7CFF">
        <w:rPr>
          <w:rStyle w:val="Textoennegrita"/>
          <w:rFonts w:ascii="Arial" w:hAnsi="Arial" w:cs="Arial"/>
          <w:b w:val="0"/>
          <w:bCs w:val="0"/>
        </w:rPr>
        <w:t>Código Electoral del Estado de Coahuila</w:t>
      </w:r>
      <w:r w:rsidRPr="005C7CFF">
        <w:rPr>
          <w:rFonts w:ascii="Arial" w:hAnsi="Arial" w:cs="Arial"/>
        </w:rPr>
        <w:t xml:space="preserve">, los </w:t>
      </w:r>
      <w:r w:rsidRPr="005C7CFF">
        <w:rPr>
          <w:rStyle w:val="Textoennegrita"/>
          <w:rFonts w:ascii="Arial" w:hAnsi="Arial" w:cs="Arial"/>
          <w:b w:val="0"/>
          <w:bCs w:val="0"/>
        </w:rPr>
        <w:t>Estatutos del Partido Unidad Democrática de Coahuila</w:t>
      </w:r>
      <w:r w:rsidRPr="005C7CFF">
        <w:rPr>
          <w:rFonts w:ascii="Arial" w:hAnsi="Arial" w:cs="Arial"/>
        </w:rPr>
        <w:t xml:space="preserve"> y la presente </w:t>
      </w:r>
      <w:r w:rsidRPr="005C7CFF">
        <w:rPr>
          <w:rStyle w:val="Textoennegrita"/>
          <w:rFonts w:ascii="Arial" w:hAnsi="Arial" w:cs="Arial"/>
          <w:b w:val="0"/>
          <w:bCs w:val="0"/>
        </w:rPr>
        <w:t>convocatoria</w:t>
      </w:r>
      <w:r w:rsidRPr="005C7CFF">
        <w:rPr>
          <w:rFonts w:ascii="Arial" w:hAnsi="Arial" w:cs="Arial"/>
        </w:rPr>
        <w:t>.</w:t>
      </w:r>
    </w:p>
    <w:p w14:paraId="43A5C6F8" w14:textId="736A8EF4" w:rsidR="0061043F" w:rsidRPr="005C7CFF" w:rsidRDefault="0061043F" w:rsidP="005C7CFF">
      <w:pPr>
        <w:pStyle w:val="NormalWeb"/>
        <w:spacing w:before="240" w:beforeAutospacing="0" w:after="0" w:afterAutospacing="0" w:line="276" w:lineRule="auto"/>
        <w:jc w:val="both"/>
        <w:rPr>
          <w:rFonts w:ascii="Arial" w:hAnsi="Arial" w:cs="Arial"/>
        </w:rPr>
      </w:pPr>
      <w:r w:rsidRPr="005C7CFF">
        <w:rPr>
          <w:rFonts w:ascii="Arial" w:hAnsi="Arial" w:cs="Arial"/>
        </w:rPr>
        <w:t xml:space="preserve">Dicho dictamen deberá ser notificado al </w:t>
      </w:r>
      <w:r w:rsidRPr="005C7CFF">
        <w:rPr>
          <w:rStyle w:val="Textoennegrita"/>
          <w:rFonts w:ascii="Arial" w:hAnsi="Arial" w:cs="Arial"/>
          <w:b w:val="0"/>
          <w:bCs w:val="0"/>
        </w:rPr>
        <w:t>Comité Ejecutivo Estatal</w:t>
      </w:r>
      <w:r w:rsidRPr="005C7CFF">
        <w:rPr>
          <w:rFonts w:ascii="Arial" w:hAnsi="Arial" w:cs="Arial"/>
        </w:rPr>
        <w:t xml:space="preserve"> en un plazo no mayor a </w:t>
      </w:r>
      <w:r w:rsidRPr="005C7CFF">
        <w:rPr>
          <w:rStyle w:val="Textoennegrita"/>
          <w:rFonts w:ascii="Arial" w:hAnsi="Arial" w:cs="Arial"/>
          <w:b w:val="0"/>
          <w:bCs w:val="0"/>
        </w:rPr>
        <w:t>veinticuatro horas</w:t>
      </w:r>
      <w:r w:rsidRPr="005C7CFF">
        <w:rPr>
          <w:rFonts w:ascii="Arial" w:hAnsi="Arial" w:cs="Arial"/>
        </w:rPr>
        <w:t xml:space="preserve"> contadas a partir de su emisión.</w:t>
      </w:r>
    </w:p>
    <w:p w14:paraId="77D3C231" w14:textId="77777777" w:rsidR="001C0869" w:rsidRPr="005C7CFF" w:rsidRDefault="001C0869" w:rsidP="005C7CFF">
      <w:pPr>
        <w:spacing w:line="276" w:lineRule="auto"/>
        <w:jc w:val="both"/>
        <w:rPr>
          <w:rFonts w:ascii="Arial" w:hAnsi="Arial" w:cs="Arial"/>
          <w:b/>
          <w:bCs/>
        </w:rPr>
      </w:pPr>
    </w:p>
    <w:p w14:paraId="2DD705D4" w14:textId="77777777" w:rsidR="0061043F" w:rsidRPr="005C7CFF" w:rsidRDefault="0061043F" w:rsidP="005C7CFF">
      <w:pPr>
        <w:spacing w:line="276" w:lineRule="auto"/>
        <w:jc w:val="both"/>
        <w:rPr>
          <w:rFonts w:ascii="Arial" w:hAnsi="Arial" w:cs="Arial"/>
          <w:b/>
          <w:bCs/>
        </w:rPr>
      </w:pPr>
    </w:p>
    <w:p w14:paraId="508F818A" w14:textId="77777777" w:rsidR="005C7CFF" w:rsidRDefault="005C7CFF" w:rsidP="005C7CFF">
      <w:pPr>
        <w:pStyle w:val="Ttulo3"/>
        <w:spacing w:after="0" w:afterAutospacing="0" w:line="276" w:lineRule="auto"/>
        <w:jc w:val="both"/>
        <w:rPr>
          <w:rFonts w:ascii="Arial" w:hAnsi="Arial" w:cs="Arial"/>
          <w:sz w:val="24"/>
          <w:szCs w:val="24"/>
        </w:rPr>
      </w:pPr>
    </w:p>
    <w:p w14:paraId="03E4D89A" w14:textId="3B554046" w:rsidR="005C7CFF" w:rsidRPr="005C7CFF" w:rsidRDefault="005C7CFF" w:rsidP="005C7CFF">
      <w:pPr>
        <w:pStyle w:val="Ttulo3"/>
        <w:spacing w:before="0" w:beforeAutospacing="0" w:after="0" w:afterAutospacing="0" w:line="276" w:lineRule="auto"/>
        <w:jc w:val="both"/>
        <w:rPr>
          <w:rFonts w:ascii="Arial" w:hAnsi="Arial" w:cs="Arial"/>
          <w:sz w:val="24"/>
          <w:szCs w:val="24"/>
        </w:rPr>
      </w:pPr>
      <w:r w:rsidRPr="005C7CFF">
        <w:rPr>
          <w:rFonts w:ascii="Arial" w:hAnsi="Arial" w:cs="Arial"/>
          <w:sz w:val="24"/>
          <w:szCs w:val="24"/>
        </w:rPr>
        <w:t>CUARTA. Designación paritaria directa del Comité Ejecutivo Estatal</w:t>
      </w:r>
    </w:p>
    <w:p w14:paraId="7D56518D" w14:textId="77777777" w:rsidR="005C7CFF" w:rsidRPr="005C7CFF" w:rsidRDefault="005C7CFF" w:rsidP="005C7CFF">
      <w:pPr>
        <w:pStyle w:val="NormalWeb"/>
        <w:spacing w:before="0" w:beforeAutospacing="0" w:after="0" w:afterAutospacing="0" w:line="276" w:lineRule="auto"/>
        <w:jc w:val="both"/>
        <w:rPr>
          <w:rFonts w:ascii="Arial" w:hAnsi="Arial" w:cs="Arial"/>
        </w:rPr>
      </w:pPr>
      <w:r w:rsidRPr="005C7CFF">
        <w:rPr>
          <w:rFonts w:ascii="Arial" w:hAnsi="Arial" w:cs="Arial"/>
        </w:rPr>
        <w:t>A más tardar el 24 de abril de 2026, deberá aprobarse el dictamen mediante el cual se designen las candidaturas, observando lo dispuesto en materia de paridad por el artículo 17 del Código Electoral del Estado de Coahuila, así como las disposiciones aplicables contenidas en los Lineamientos del Instituto Electoral de Coahuila.</w:t>
      </w:r>
    </w:p>
    <w:p w14:paraId="7383849B" w14:textId="77777777" w:rsidR="005C7CFF" w:rsidRPr="005C7CFF" w:rsidRDefault="005C7CFF" w:rsidP="005C7CFF">
      <w:pPr>
        <w:pStyle w:val="NormalWeb"/>
        <w:spacing w:after="0" w:afterAutospacing="0" w:line="276" w:lineRule="auto"/>
        <w:jc w:val="both"/>
        <w:rPr>
          <w:rFonts w:ascii="Arial" w:hAnsi="Arial" w:cs="Arial"/>
        </w:rPr>
      </w:pPr>
      <w:r w:rsidRPr="005C7CFF">
        <w:rPr>
          <w:rFonts w:ascii="Arial" w:hAnsi="Arial" w:cs="Arial"/>
        </w:rPr>
        <w:t>La postulación de las candidaturas propietarias a diputaciones locales por ambos principios deberá garantizar, como mínimo, el cincuenta por ciento para el género femenino.</w:t>
      </w:r>
    </w:p>
    <w:p w14:paraId="17832E37" w14:textId="77777777" w:rsidR="005C7CFF" w:rsidRPr="005C7CFF" w:rsidRDefault="005C7CFF" w:rsidP="005C7CFF">
      <w:pPr>
        <w:pStyle w:val="NormalWeb"/>
        <w:spacing w:after="0" w:afterAutospacing="0" w:line="276" w:lineRule="auto"/>
        <w:jc w:val="both"/>
        <w:rPr>
          <w:rFonts w:ascii="Arial" w:hAnsi="Arial" w:cs="Arial"/>
        </w:rPr>
      </w:pPr>
      <w:r w:rsidRPr="005C7CFF">
        <w:rPr>
          <w:rFonts w:ascii="Arial" w:hAnsi="Arial" w:cs="Arial"/>
        </w:rPr>
        <w:t>Las postulaciones podrán realizarse de manera individual o mediante coalición, conforme a lo que determinen los órganos competentes del partido. En caso de concretarse una coalición, las candidaturas que postule el Partido Unidad Democrática de Coahuila quedarán sujetas al siglado aprobado en el convenio de coalición que, en su caso, se formalice, debiendo ajustarse a los distritos en los que el partido encabece la fórmula correspondiente.</w:t>
      </w:r>
    </w:p>
    <w:p w14:paraId="3B329960" w14:textId="77777777" w:rsidR="00817D07" w:rsidRPr="005C7CFF" w:rsidRDefault="00817D07" w:rsidP="005C7CFF">
      <w:pPr>
        <w:spacing w:line="276" w:lineRule="auto"/>
        <w:jc w:val="both"/>
        <w:rPr>
          <w:rFonts w:ascii="Arial" w:hAnsi="Arial" w:cs="Arial"/>
          <w:b/>
        </w:rPr>
      </w:pPr>
    </w:p>
    <w:p w14:paraId="4FE0DA72" w14:textId="77777777" w:rsidR="005C7CFF" w:rsidRPr="005C7CFF" w:rsidRDefault="005C7CFF" w:rsidP="005C7CFF">
      <w:pPr>
        <w:spacing w:line="276" w:lineRule="auto"/>
        <w:jc w:val="both"/>
        <w:rPr>
          <w:rFonts w:ascii="Arial" w:hAnsi="Arial" w:cs="Arial"/>
        </w:rPr>
      </w:pPr>
    </w:p>
    <w:p w14:paraId="65FE463A" w14:textId="77777777" w:rsidR="005C7CFF" w:rsidRPr="005C7CFF" w:rsidRDefault="005C7CFF" w:rsidP="005C7CFF">
      <w:pPr>
        <w:pStyle w:val="Ttulo3"/>
        <w:spacing w:before="0" w:beforeAutospacing="0" w:after="0" w:afterAutospacing="0" w:line="276" w:lineRule="auto"/>
        <w:jc w:val="both"/>
        <w:rPr>
          <w:rFonts w:ascii="Arial" w:hAnsi="Arial" w:cs="Arial"/>
          <w:sz w:val="24"/>
          <w:szCs w:val="24"/>
        </w:rPr>
      </w:pPr>
      <w:r w:rsidRPr="005C7CFF">
        <w:rPr>
          <w:rFonts w:ascii="Arial" w:hAnsi="Arial" w:cs="Arial"/>
          <w:sz w:val="24"/>
          <w:szCs w:val="24"/>
        </w:rPr>
        <w:t>QUINTA. Realización de precampaña</w:t>
      </w:r>
    </w:p>
    <w:p w14:paraId="66D9026C" w14:textId="77777777" w:rsidR="005C7CFF" w:rsidRDefault="005C7CFF" w:rsidP="005C7CFF">
      <w:pPr>
        <w:pStyle w:val="NormalWeb"/>
        <w:spacing w:before="0" w:beforeAutospacing="0" w:after="0" w:afterAutospacing="0" w:line="276" w:lineRule="auto"/>
        <w:jc w:val="both"/>
        <w:rPr>
          <w:rFonts w:ascii="Arial" w:hAnsi="Arial" w:cs="Arial"/>
        </w:rPr>
      </w:pPr>
      <w:r w:rsidRPr="005C7CFF">
        <w:rPr>
          <w:rFonts w:ascii="Arial" w:hAnsi="Arial" w:cs="Arial"/>
        </w:rPr>
        <w:t>La realización de precampaña quedará sujeta a la determinación de la Comisión de Procesos Internos. En caso de que esta se lleve a cabo, únicamente podrán participar quienes, previo al inicio de la misma, hayan manifestado formalmente su interés en participar en el proceso interno y hayan presentado la documentación señalada en la presente convocatoria.</w:t>
      </w:r>
    </w:p>
    <w:p w14:paraId="4CC94DFC" w14:textId="77777777" w:rsidR="00E14FB6" w:rsidRDefault="00E14FB6" w:rsidP="005C7CFF">
      <w:pPr>
        <w:pStyle w:val="NormalWeb"/>
        <w:spacing w:before="0" w:beforeAutospacing="0" w:after="0" w:afterAutospacing="0" w:line="276" w:lineRule="auto"/>
        <w:jc w:val="both"/>
        <w:rPr>
          <w:rFonts w:ascii="Arial" w:hAnsi="Arial" w:cs="Arial"/>
        </w:rPr>
      </w:pPr>
    </w:p>
    <w:p w14:paraId="2D5350BD" w14:textId="77777777" w:rsidR="008C6B72" w:rsidRDefault="008C6B72" w:rsidP="005C7CFF">
      <w:pPr>
        <w:pStyle w:val="NormalWeb"/>
        <w:spacing w:before="0" w:beforeAutospacing="0" w:after="0" w:afterAutospacing="0" w:line="276" w:lineRule="auto"/>
        <w:jc w:val="both"/>
        <w:rPr>
          <w:rFonts w:ascii="Arial" w:hAnsi="Arial" w:cs="Arial"/>
        </w:rPr>
      </w:pPr>
    </w:p>
    <w:p w14:paraId="5BA9E81B" w14:textId="3B4A674F" w:rsidR="008C6B72" w:rsidRPr="008C6B72" w:rsidRDefault="008C6B72" w:rsidP="005C7CFF">
      <w:pPr>
        <w:pStyle w:val="NormalWeb"/>
        <w:spacing w:before="0" w:beforeAutospacing="0" w:after="0" w:afterAutospacing="0" w:line="276" w:lineRule="auto"/>
        <w:jc w:val="both"/>
        <w:rPr>
          <w:rFonts w:ascii="Arial" w:hAnsi="Arial" w:cs="Arial"/>
          <w:b/>
          <w:bCs/>
        </w:rPr>
      </w:pPr>
      <w:r w:rsidRPr="008C6B72">
        <w:rPr>
          <w:rFonts w:ascii="Arial" w:hAnsi="Arial" w:cs="Arial"/>
          <w:b/>
          <w:bCs/>
        </w:rPr>
        <w:t xml:space="preserve">SEXTA. </w:t>
      </w:r>
      <w:r w:rsidR="00CF1928">
        <w:rPr>
          <w:rFonts w:ascii="Arial" w:hAnsi="Arial" w:cs="Arial"/>
          <w:b/>
          <w:bCs/>
        </w:rPr>
        <w:t>De las candidaturas por el principio</w:t>
      </w:r>
      <w:r w:rsidRPr="008C6B72">
        <w:rPr>
          <w:rFonts w:ascii="Arial" w:hAnsi="Arial" w:cs="Arial"/>
          <w:b/>
          <w:bCs/>
        </w:rPr>
        <w:t xml:space="preserve"> de Representación Proporcional</w:t>
      </w:r>
    </w:p>
    <w:p w14:paraId="7B64EDFF" w14:textId="311D536E" w:rsidR="00817D07" w:rsidRPr="005C7CFF" w:rsidRDefault="00CF1928" w:rsidP="005C7CFF">
      <w:pPr>
        <w:spacing w:line="276" w:lineRule="auto"/>
        <w:jc w:val="both"/>
        <w:rPr>
          <w:rFonts w:ascii="Arial" w:hAnsi="Arial" w:cs="Arial"/>
        </w:rPr>
      </w:pPr>
      <w:r w:rsidRPr="00CF1928">
        <w:rPr>
          <w:rFonts w:ascii="Arial" w:hAnsi="Arial" w:cs="Arial"/>
        </w:rPr>
        <w:t>Para las diputaciones de representación proporcional, el método de selección se llevará a cabo estrictamente bajo lo estipulado en los Estatutos del Partido y en total apego al principio de paridad de género. Las personas aspirantes a este cargo podrán realizar actividades de precampaña conforme a los lineamientos y plazos descritos en la base anterior.</w:t>
      </w:r>
    </w:p>
    <w:p w14:paraId="6D919AED" w14:textId="77777777" w:rsidR="009C36A0" w:rsidRDefault="009C36A0" w:rsidP="005C7CFF">
      <w:pPr>
        <w:spacing w:line="276" w:lineRule="auto"/>
        <w:jc w:val="both"/>
        <w:rPr>
          <w:rFonts w:ascii="Arial" w:hAnsi="Arial" w:cs="Arial"/>
        </w:rPr>
      </w:pPr>
    </w:p>
    <w:p w14:paraId="5A34AB53" w14:textId="77777777" w:rsidR="00E14FB6" w:rsidRDefault="00E14FB6" w:rsidP="005C7CFF">
      <w:pPr>
        <w:spacing w:line="276" w:lineRule="auto"/>
        <w:jc w:val="both"/>
        <w:rPr>
          <w:rFonts w:ascii="Arial" w:hAnsi="Arial" w:cs="Arial"/>
        </w:rPr>
      </w:pPr>
    </w:p>
    <w:p w14:paraId="02EDBA9E" w14:textId="77777777" w:rsidR="00E14FB6" w:rsidRDefault="00E14FB6" w:rsidP="005C7CFF">
      <w:pPr>
        <w:spacing w:line="276" w:lineRule="auto"/>
        <w:jc w:val="both"/>
        <w:rPr>
          <w:rFonts w:ascii="Arial" w:hAnsi="Arial" w:cs="Arial"/>
        </w:rPr>
      </w:pPr>
    </w:p>
    <w:p w14:paraId="70BB62C6" w14:textId="77777777" w:rsidR="00E14FB6" w:rsidRDefault="00E14FB6" w:rsidP="005C7CFF">
      <w:pPr>
        <w:spacing w:line="276" w:lineRule="auto"/>
        <w:jc w:val="both"/>
        <w:rPr>
          <w:rFonts w:ascii="Arial" w:hAnsi="Arial" w:cs="Arial"/>
        </w:rPr>
      </w:pPr>
    </w:p>
    <w:p w14:paraId="4577F069" w14:textId="77777777" w:rsidR="00E14FB6" w:rsidRDefault="00E14FB6" w:rsidP="005C7CFF">
      <w:pPr>
        <w:spacing w:line="276" w:lineRule="auto"/>
        <w:jc w:val="both"/>
        <w:rPr>
          <w:rFonts w:ascii="Arial" w:hAnsi="Arial" w:cs="Arial"/>
        </w:rPr>
      </w:pPr>
    </w:p>
    <w:p w14:paraId="5C27AE09" w14:textId="77777777" w:rsidR="00E14FB6" w:rsidRPr="005C7CFF" w:rsidRDefault="00E14FB6" w:rsidP="005C7CFF">
      <w:pPr>
        <w:spacing w:line="276" w:lineRule="auto"/>
        <w:jc w:val="both"/>
        <w:rPr>
          <w:rFonts w:ascii="Arial" w:hAnsi="Arial" w:cs="Arial"/>
        </w:rPr>
      </w:pPr>
    </w:p>
    <w:p w14:paraId="475D6C1F" w14:textId="5BC49D4D" w:rsidR="005C7CFF" w:rsidRPr="005C7CFF" w:rsidRDefault="005C7CFF" w:rsidP="005C7CFF">
      <w:pPr>
        <w:pStyle w:val="Ttulo3"/>
        <w:spacing w:before="0" w:beforeAutospacing="0" w:after="0" w:afterAutospacing="0" w:line="276" w:lineRule="auto"/>
        <w:jc w:val="both"/>
        <w:rPr>
          <w:rFonts w:ascii="Arial" w:hAnsi="Arial" w:cs="Arial"/>
          <w:sz w:val="24"/>
          <w:szCs w:val="24"/>
        </w:rPr>
      </w:pPr>
      <w:r w:rsidRPr="005C7CFF">
        <w:rPr>
          <w:rFonts w:ascii="Arial" w:hAnsi="Arial" w:cs="Arial"/>
          <w:sz w:val="24"/>
          <w:szCs w:val="24"/>
        </w:rPr>
        <w:t>S</w:t>
      </w:r>
      <w:r w:rsidR="008C6B72">
        <w:rPr>
          <w:rFonts w:ascii="Arial" w:hAnsi="Arial" w:cs="Arial"/>
          <w:sz w:val="24"/>
          <w:szCs w:val="24"/>
        </w:rPr>
        <w:t>ÉPTIMA</w:t>
      </w:r>
      <w:r w:rsidRPr="005C7CFF">
        <w:rPr>
          <w:rFonts w:ascii="Arial" w:hAnsi="Arial" w:cs="Arial"/>
          <w:sz w:val="24"/>
          <w:szCs w:val="24"/>
        </w:rPr>
        <w:t>. Facultades de la Comisión de Procesos Internos</w:t>
      </w:r>
    </w:p>
    <w:p w14:paraId="6609CD15" w14:textId="77777777" w:rsidR="005C7CFF" w:rsidRPr="005C7CFF" w:rsidRDefault="005C7CFF" w:rsidP="005C7CFF">
      <w:pPr>
        <w:pStyle w:val="NormalWeb"/>
        <w:spacing w:before="0" w:beforeAutospacing="0" w:after="0" w:afterAutospacing="0" w:line="276" w:lineRule="auto"/>
        <w:jc w:val="both"/>
        <w:rPr>
          <w:rFonts w:ascii="Arial" w:hAnsi="Arial" w:cs="Arial"/>
        </w:rPr>
      </w:pPr>
      <w:r w:rsidRPr="005C7CFF">
        <w:rPr>
          <w:rFonts w:ascii="Arial" w:hAnsi="Arial" w:cs="Arial"/>
        </w:rPr>
        <w:t>La Comisión de Procesos Internos estará facultada para realizar las aclaraciones, ajustes, modificaciones y precisiones que considere necesarias para garantizar la correcta selección y postulación de las candidaturas.</w:t>
      </w:r>
    </w:p>
    <w:p w14:paraId="7FDC4899" w14:textId="1AC869C2" w:rsidR="005C7CFF" w:rsidRPr="005C7CFF" w:rsidRDefault="005C7CFF" w:rsidP="00EC7F7A">
      <w:pPr>
        <w:pStyle w:val="NormalWeb"/>
        <w:spacing w:line="276" w:lineRule="auto"/>
        <w:jc w:val="both"/>
        <w:rPr>
          <w:rFonts w:ascii="Arial" w:hAnsi="Arial" w:cs="Arial"/>
        </w:rPr>
      </w:pPr>
      <w:r w:rsidRPr="005C7CFF">
        <w:rPr>
          <w:rFonts w:ascii="Arial" w:hAnsi="Arial" w:cs="Arial"/>
        </w:rPr>
        <w:t>La definición final de las candidaturas estará sujeta al cumplimiento de la normatividad electoral vigente y, en su caso, a lo establecido en el convenio de coalición que se suscriba con otros partidos políticos.</w:t>
      </w:r>
    </w:p>
    <w:p w14:paraId="1DE15E32" w14:textId="77777777" w:rsidR="005C7CFF" w:rsidRDefault="005C7CFF" w:rsidP="005C7CFF">
      <w:pPr>
        <w:pStyle w:val="Ttulo3"/>
        <w:spacing w:before="0" w:beforeAutospacing="0" w:after="0" w:afterAutospacing="0" w:line="276" w:lineRule="auto"/>
        <w:jc w:val="both"/>
        <w:rPr>
          <w:rFonts w:ascii="Arial" w:hAnsi="Arial" w:cs="Arial"/>
          <w:sz w:val="24"/>
          <w:szCs w:val="24"/>
        </w:rPr>
      </w:pPr>
    </w:p>
    <w:p w14:paraId="4520C05F" w14:textId="04F365CE" w:rsidR="005C7CFF" w:rsidRPr="005C7CFF" w:rsidRDefault="008C6B72" w:rsidP="001856E5">
      <w:pPr>
        <w:pStyle w:val="Ttulo3"/>
        <w:spacing w:before="0" w:beforeAutospacing="0" w:after="0" w:afterAutospacing="0" w:line="276" w:lineRule="auto"/>
        <w:jc w:val="both"/>
        <w:rPr>
          <w:rFonts w:ascii="Arial" w:hAnsi="Arial" w:cs="Arial"/>
          <w:sz w:val="24"/>
          <w:szCs w:val="24"/>
        </w:rPr>
      </w:pPr>
      <w:r>
        <w:rPr>
          <w:rFonts w:ascii="Arial" w:hAnsi="Arial" w:cs="Arial"/>
          <w:sz w:val="24"/>
          <w:szCs w:val="24"/>
        </w:rPr>
        <w:t>OCTAVA</w:t>
      </w:r>
      <w:r w:rsidR="005C7CFF" w:rsidRPr="005C7CFF">
        <w:rPr>
          <w:rFonts w:ascii="Arial" w:hAnsi="Arial" w:cs="Arial"/>
          <w:sz w:val="24"/>
          <w:szCs w:val="24"/>
        </w:rPr>
        <w:t>. Información al Congreso Estatal y casos no previstos</w:t>
      </w:r>
    </w:p>
    <w:p w14:paraId="1480E112" w14:textId="77777777" w:rsidR="005C7CFF" w:rsidRPr="005C7CFF" w:rsidRDefault="005C7CFF" w:rsidP="001856E5">
      <w:pPr>
        <w:pStyle w:val="NormalWeb"/>
        <w:spacing w:before="0" w:beforeAutospacing="0" w:after="0" w:afterAutospacing="0" w:line="276" w:lineRule="auto"/>
        <w:jc w:val="both"/>
        <w:rPr>
          <w:rFonts w:ascii="Arial" w:hAnsi="Arial" w:cs="Arial"/>
        </w:rPr>
      </w:pPr>
      <w:r w:rsidRPr="005C7CFF">
        <w:rPr>
          <w:rFonts w:ascii="Arial" w:hAnsi="Arial" w:cs="Arial"/>
        </w:rPr>
        <w:t>La decisión final sobre la selección de candidaturas será informada al Congreso Estatal del partido para su conocimiento.</w:t>
      </w:r>
    </w:p>
    <w:p w14:paraId="2D70AFBE" w14:textId="26BCCD7A" w:rsidR="005C7CFF" w:rsidRDefault="005C7CFF" w:rsidP="001856E5">
      <w:pPr>
        <w:pStyle w:val="NormalWeb"/>
        <w:spacing w:line="276" w:lineRule="auto"/>
        <w:jc w:val="both"/>
        <w:rPr>
          <w:rFonts w:ascii="Arial" w:hAnsi="Arial" w:cs="Arial"/>
        </w:rPr>
      </w:pPr>
      <w:r w:rsidRPr="005C7CFF">
        <w:rPr>
          <w:rFonts w:ascii="Arial" w:hAnsi="Arial" w:cs="Arial"/>
        </w:rPr>
        <w:t>Los casos no previstos en la presente convocatoria serán resueltos por la Comisión de Procesos Internos en conjunto con el Comité Ejecutivo Estatal.</w:t>
      </w:r>
    </w:p>
    <w:p w14:paraId="11D1CC72" w14:textId="6AE54718" w:rsidR="001856E5" w:rsidRDefault="001856E5" w:rsidP="001856E5">
      <w:pPr>
        <w:pStyle w:val="NormalWeb"/>
        <w:spacing w:line="276" w:lineRule="auto"/>
        <w:jc w:val="both"/>
        <w:rPr>
          <w:rFonts w:ascii="Arial" w:hAnsi="Arial" w:cs="Arial"/>
          <w:lang w:val="es-ES_tradnl"/>
        </w:rPr>
      </w:pPr>
      <w:r w:rsidRPr="001856E5">
        <w:rPr>
          <w:rFonts w:ascii="Arial" w:hAnsi="Arial" w:cs="Arial"/>
          <w:lang w:val="es-ES_tradnl"/>
        </w:rPr>
        <w:t>Lo anterior, para los efectos legales y estatutarios conducentes</w:t>
      </w:r>
      <w:r>
        <w:rPr>
          <w:rFonts w:ascii="Arial" w:hAnsi="Arial" w:cs="Arial"/>
          <w:lang w:val="es-ES_tradnl"/>
        </w:rPr>
        <w:t>.</w:t>
      </w:r>
    </w:p>
    <w:p w14:paraId="5786416A" w14:textId="77777777" w:rsidR="001856E5" w:rsidRDefault="001856E5" w:rsidP="005C7CFF">
      <w:pPr>
        <w:pStyle w:val="NormalWeb"/>
        <w:spacing w:line="276" w:lineRule="auto"/>
        <w:rPr>
          <w:rFonts w:ascii="Arial" w:hAnsi="Arial" w:cs="Arial"/>
          <w:lang w:val="es-ES_tradnl"/>
        </w:rPr>
      </w:pPr>
    </w:p>
    <w:p w14:paraId="02D68F72" w14:textId="77777777" w:rsidR="00E14FB6" w:rsidRDefault="00E14FB6" w:rsidP="005C7CFF">
      <w:pPr>
        <w:pStyle w:val="NormalWeb"/>
        <w:spacing w:line="276" w:lineRule="auto"/>
        <w:rPr>
          <w:rFonts w:ascii="Arial" w:hAnsi="Arial" w:cs="Arial"/>
          <w:lang w:val="es-ES_tradnl"/>
        </w:rPr>
      </w:pPr>
    </w:p>
    <w:p w14:paraId="510D9338" w14:textId="77777777" w:rsidR="001856E5" w:rsidRPr="001856E5" w:rsidRDefault="001856E5" w:rsidP="001856E5">
      <w:pPr>
        <w:pStyle w:val="NormalWeb"/>
        <w:spacing w:before="0" w:beforeAutospacing="0" w:after="0" w:afterAutospacing="0" w:line="276" w:lineRule="auto"/>
        <w:jc w:val="center"/>
        <w:rPr>
          <w:rFonts w:ascii="Arial" w:hAnsi="Arial" w:cs="Arial"/>
          <w:b/>
          <w:bCs/>
          <w:lang w:val="es-ES_tradnl"/>
        </w:rPr>
      </w:pPr>
    </w:p>
    <w:p w14:paraId="6EA7B3D2" w14:textId="13DEBF7F" w:rsidR="001856E5" w:rsidRPr="001856E5" w:rsidRDefault="001856E5" w:rsidP="001856E5">
      <w:pPr>
        <w:pStyle w:val="NormalWeb"/>
        <w:spacing w:before="0" w:beforeAutospacing="0" w:after="0" w:afterAutospacing="0" w:line="276" w:lineRule="auto"/>
        <w:jc w:val="center"/>
        <w:rPr>
          <w:rFonts w:ascii="Arial" w:hAnsi="Arial" w:cs="Arial"/>
          <w:b/>
          <w:bCs/>
          <w:lang w:val="es-ES_tradnl"/>
        </w:rPr>
      </w:pPr>
      <w:r w:rsidRPr="001856E5">
        <w:rPr>
          <w:rFonts w:ascii="Arial" w:hAnsi="Arial" w:cs="Arial"/>
          <w:b/>
          <w:bCs/>
          <w:lang w:val="es-ES_tradnl"/>
        </w:rPr>
        <w:t>COMISIÓN DE PROCESOS INTERNOS</w:t>
      </w:r>
    </w:p>
    <w:p w14:paraId="3A62728D" w14:textId="3123C950" w:rsidR="001856E5" w:rsidRPr="001856E5" w:rsidRDefault="001856E5" w:rsidP="001856E5">
      <w:pPr>
        <w:pStyle w:val="NormalWeb"/>
        <w:spacing w:before="0" w:beforeAutospacing="0" w:after="0" w:afterAutospacing="0" w:line="276" w:lineRule="auto"/>
        <w:jc w:val="center"/>
        <w:rPr>
          <w:rFonts w:ascii="Arial" w:hAnsi="Arial" w:cs="Arial"/>
          <w:b/>
          <w:bCs/>
        </w:rPr>
      </w:pPr>
      <w:r w:rsidRPr="001856E5">
        <w:rPr>
          <w:rFonts w:ascii="Arial" w:hAnsi="Arial" w:cs="Arial"/>
          <w:b/>
          <w:bCs/>
          <w:lang w:val="es-ES_tradnl"/>
        </w:rPr>
        <w:t>DEL PARTIDO UNIDAD DEMOCRÁTICA DE COAHUILA</w:t>
      </w:r>
    </w:p>
    <w:p w14:paraId="3876353C" w14:textId="77777777" w:rsidR="009C36A0" w:rsidRPr="005C7CFF" w:rsidRDefault="009C36A0" w:rsidP="005C7CFF">
      <w:pPr>
        <w:spacing w:line="276" w:lineRule="auto"/>
        <w:jc w:val="both"/>
        <w:rPr>
          <w:rFonts w:ascii="Arial" w:hAnsi="Arial" w:cs="Arial"/>
        </w:rPr>
      </w:pPr>
    </w:p>
    <w:p w14:paraId="05649F76" w14:textId="77777777" w:rsidR="001C0869" w:rsidRDefault="001C0869" w:rsidP="001C0869">
      <w:pPr>
        <w:spacing w:line="360" w:lineRule="auto"/>
        <w:jc w:val="both"/>
        <w:rPr>
          <w:rFonts w:ascii="Arial" w:hAnsi="Arial" w:cs="Arial"/>
        </w:rPr>
      </w:pPr>
    </w:p>
    <w:p w14:paraId="600595EE" w14:textId="77777777" w:rsidR="001856E5" w:rsidRDefault="001856E5" w:rsidP="001C0869">
      <w:pPr>
        <w:spacing w:line="360" w:lineRule="auto"/>
        <w:jc w:val="both"/>
        <w:rPr>
          <w:rFonts w:ascii="Arial" w:hAnsi="Arial" w:cs="Arial"/>
        </w:rPr>
      </w:pPr>
    </w:p>
    <w:p w14:paraId="245D2885" w14:textId="77777777" w:rsidR="00E14FB6" w:rsidRDefault="00E14FB6" w:rsidP="001C0869">
      <w:pPr>
        <w:spacing w:line="360" w:lineRule="auto"/>
        <w:jc w:val="both"/>
        <w:rPr>
          <w:rFonts w:ascii="Arial" w:hAnsi="Arial" w:cs="Arial"/>
        </w:rPr>
      </w:pPr>
    </w:p>
    <w:p w14:paraId="102B823D" w14:textId="77777777" w:rsidR="001856E5" w:rsidRDefault="001856E5" w:rsidP="001C0869">
      <w:pPr>
        <w:spacing w:line="360" w:lineRule="auto"/>
        <w:jc w:val="both"/>
        <w:rPr>
          <w:rFonts w:ascii="Arial" w:hAnsi="Arial" w:cs="Arial"/>
        </w:rPr>
      </w:pPr>
    </w:p>
    <w:p w14:paraId="60E687C9" w14:textId="77777777" w:rsidR="001856E5" w:rsidRDefault="001856E5" w:rsidP="001C0869">
      <w:pPr>
        <w:spacing w:line="360" w:lineRule="auto"/>
        <w:jc w:val="both"/>
        <w:rPr>
          <w:rFonts w:ascii="Arial" w:hAnsi="Arial" w:cs="Arial"/>
        </w:rPr>
      </w:pPr>
    </w:p>
    <w:p w14:paraId="5C69E7E4" w14:textId="15134EEB" w:rsidR="001856E5" w:rsidRDefault="001856E5" w:rsidP="00E14FB6">
      <w:pPr>
        <w:jc w:val="right"/>
        <w:rPr>
          <w:rFonts w:ascii="Arial" w:hAnsi="Arial" w:cs="Arial"/>
        </w:rPr>
      </w:pPr>
      <w:r>
        <w:t>La presente convocatoria se publicará en los estrados, así como en el portal oficial del Partido Unidad Democrática de Coahuila, para su debida difusión.</w:t>
      </w:r>
    </w:p>
    <w:p w14:paraId="5F4A4447" w14:textId="77777777" w:rsidR="006335AD" w:rsidRPr="001C0869" w:rsidRDefault="006335AD">
      <w:pPr>
        <w:rPr>
          <w:lang w:val="es-ES"/>
        </w:rPr>
      </w:pPr>
    </w:p>
    <w:sectPr w:rsidR="006335AD" w:rsidRPr="001C0869" w:rsidSect="00506E8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5CC3" w14:textId="77777777" w:rsidR="005D33DB" w:rsidRDefault="005D33DB" w:rsidP="009C36A0">
      <w:r>
        <w:separator/>
      </w:r>
    </w:p>
  </w:endnote>
  <w:endnote w:type="continuationSeparator" w:id="0">
    <w:p w14:paraId="0940C7E9" w14:textId="77777777" w:rsidR="005D33DB" w:rsidRDefault="005D33DB" w:rsidP="009C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1A0C" w14:textId="77777777" w:rsidR="005D33DB" w:rsidRDefault="005D33DB" w:rsidP="009C36A0">
      <w:r>
        <w:separator/>
      </w:r>
    </w:p>
  </w:footnote>
  <w:footnote w:type="continuationSeparator" w:id="0">
    <w:p w14:paraId="421FE281" w14:textId="77777777" w:rsidR="005D33DB" w:rsidRDefault="005D33DB" w:rsidP="009C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AD33" w14:textId="32F2B3B9" w:rsidR="009C36A0" w:rsidRDefault="009C36A0">
    <w:pPr>
      <w:pStyle w:val="Encabezado"/>
    </w:pPr>
    <w:r>
      <w:rPr>
        <w:noProof/>
        <w:sz w:val="20"/>
        <w:szCs w:val="20"/>
      </w:rPr>
      <w:drawing>
        <wp:inline distT="0" distB="0" distL="0" distR="0" wp14:anchorId="23E5970D" wp14:editId="39E09534">
          <wp:extent cx="1004400" cy="1004400"/>
          <wp:effectExtent l="0" t="0" r="0" b="0"/>
          <wp:docPr id="1129134431" name="Imagen 112913443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Un dibujo de una cara feliz&#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04400" cy="100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6E05"/>
    <w:multiLevelType w:val="hybridMultilevel"/>
    <w:tmpl w:val="DD44321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4681F4C"/>
    <w:multiLevelType w:val="multilevel"/>
    <w:tmpl w:val="DC68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763C4"/>
    <w:multiLevelType w:val="hybridMultilevel"/>
    <w:tmpl w:val="9362AA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3E3E14C8"/>
    <w:multiLevelType w:val="hybridMultilevel"/>
    <w:tmpl w:val="ADA4F550"/>
    <w:lvl w:ilvl="0" w:tplc="D49601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B6742E0"/>
    <w:multiLevelType w:val="hybridMultilevel"/>
    <w:tmpl w:val="672C6B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DB7506"/>
    <w:multiLevelType w:val="multilevel"/>
    <w:tmpl w:val="B288BA6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789133">
    <w:abstractNumId w:val="0"/>
  </w:num>
  <w:num w:numId="2" w16cid:durableId="1496218595">
    <w:abstractNumId w:val="2"/>
  </w:num>
  <w:num w:numId="3" w16cid:durableId="817065189">
    <w:abstractNumId w:val="1"/>
  </w:num>
  <w:num w:numId="4" w16cid:durableId="2048949635">
    <w:abstractNumId w:val="4"/>
  </w:num>
  <w:num w:numId="5" w16cid:durableId="688336437">
    <w:abstractNumId w:val="3"/>
  </w:num>
  <w:num w:numId="6" w16cid:durableId="1235123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69"/>
    <w:rsid w:val="000B0EC3"/>
    <w:rsid w:val="000C3DB2"/>
    <w:rsid w:val="00155B2A"/>
    <w:rsid w:val="001856E5"/>
    <w:rsid w:val="001A69FB"/>
    <w:rsid w:val="001C0869"/>
    <w:rsid w:val="001E2197"/>
    <w:rsid w:val="0022712A"/>
    <w:rsid w:val="00242B81"/>
    <w:rsid w:val="002D5023"/>
    <w:rsid w:val="002D6366"/>
    <w:rsid w:val="00305B53"/>
    <w:rsid w:val="0033027F"/>
    <w:rsid w:val="003A0C63"/>
    <w:rsid w:val="00456AD2"/>
    <w:rsid w:val="004B00C2"/>
    <w:rsid w:val="00506E81"/>
    <w:rsid w:val="005C7CFF"/>
    <w:rsid w:val="005D33DB"/>
    <w:rsid w:val="0061043F"/>
    <w:rsid w:val="006335AD"/>
    <w:rsid w:val="007347B5"/>
    <w:rsid w:val="00817D07"/>
    <w:rsid w:val="00825EFC"/>
    <w:rsid w:val="00887303"/>
    <w:rsid w:val="008C6B72"/>
    <w:rsid w:val="008D6D29"/>
    <w:rsid w:val="00946201"/>
    <w:rsid w:val="009725DF"/>
    <w:rsid w:val="009768A3"/>
    <w:rsid w:val="00992A3C"/>
    <w:rsid w:val="009C36A0"/>
    <w:rsid w:val="009D1DA9"/>
    <w:rsid w:val="00B17E0C"/>
    <w:rsid w:val="00B206E5"/>
    <w:rsid w:val="00C01B29"/>
    <w:rsid w:val="00C93D19"/>
    <w:rsid w:val="00CF1928"/>
    <w:rsid w:val="00CF770D"/>
    <w:rsid w:val="00D323D1"/>
    <w:rsid w:val="00E14FB6"/>
    <w:rsid w:val="00E3774E"/>
    <w:rsid w:val="00E75911"/>
    <w:rsid w:val="00EC7F7A"/>
    <w:rsid w:val="00F14B9E"/>
    <w:rsid w:val="00F32F79"/>
    <w:rsid w:val="00F86F65"/>
    <w:rsid w:val="00FB2C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52E6CCB1"/>
  <w15:chartTrackingRefBased/>
  <w15:docId w15:val="{64CD8473-EEB5-3740-BE65-2B744B8B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869"/>
    <w:rPr>
      <w:rFonts w:eastAsiaTheme="minorEastAsia"/>
      <w:lang w:val="es-ES_tradnl" w:eastAsia="es-ES"/>
    </w:rPr>
  </w:style>
  <w:style w:type="paragraph" w:styleId="Ttulo3">
    <w:name w:val="heading 3"/>
    <w:basedOn w:val="Normal"/>
    <w:link w:val="Ttulo3Car"/>
    <w:uiPriority w:val="9"/>
    <w:qFormat/>
    <w:rsid w:val="00825EFC"/>
    <w:pPr>
      <w:spacing w:before="100" w:beforeAutospacing="1" w:after="100" w:afterAutospacing="1"/>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0869"/>
    <w:pPr>
      <w:ind w:left="720"/>
      <w:contextualSpacing/>
    </w:pPr>
  </w:style>
  <w:style w:type="paragraph" w:styleId="NormalWeb">
    <w:name w:val="Normal (Web)"/>
    <w:basedOn w:val="Normal"/>
    <w:uiPriority w:val="99"/>
    <w:unhideWhenUsed/>
    <w:rsid w:val="001C0869"/>
    <w:pPr>
      <w:spacing w:before="100" w:beforeAutospacing="1" w:after="100" w:afterAutospacing="1"/>
    </w:pPr>
    <w:rPr>
      <w:rFonts w:ascii="Times New Roman" w:eastAsia="Times New Roman" w:hAnsi="Times New Roman" w:cs="Times New Roman"/>
      <w:lang w:val="es-MX" w:eastAsia="es-MX"/>
    </w:rPr>
  </w:style>
  <w:style w:type="paragraph" w:styleId="Encabezado">
    <w:name w:val="header"/>
    <w:basedOn w:val="Normal"/>
    <w:link w:val="EncabezadoCar"/>
    <w:uiPriority w:val="99"/>
    <w:unhideWhenUsed/>
    <w:rsid w:val="009C36A0"/>
    <w:pPr>
      <w:tabs>
        <w:tab w:val="center" w:pos="4419"/>
        <w:tab w:val="right" w:pos="8838"/>
      </w:tabs>
    </w:pPr>
  </w:style>
  <w:style w:type="character" w:customStyle="1" w:styleId="EncabezadoCar">
    <w:name w:val="Encabezado Car"/>
    <w:basedOn w:val="Fuentedeprrafopredeter"/>
    <w:link w:val="Encabezado"/>
    <w:uiPriority w:val="99"/>
    <w:rsid w:val="009C36A0"/>
    <w:rPr>
      <w:rFonts w:eastAsiaTheme="minorEastAsia"/>
      <w:lang w:val="es-ES_tradnl" w:eastAsia="es-ES"/>
    </w:rPr>
  </w:style>
  <w:style w:type="paragraph" w:styleId="Piedepgina">
    <w:name w:val="footer"/>
    <w:basedOn w:val="Normal"/>
    <w:link w:val="PiedepginaCar"/>
    <w:uiPriority w:val="99"/>
    <w:unhideWhenUsed/>
    <w:rsid w:val="009C36A0"/>
    <w:pPr>
      <w:tabs>
        <w:tab w:val="center" w:pos="4419"/>
        <w:tab w:val="right" w:pos="8838"/>
      </w:tabs>
    </w:pPr>
  </w:style>
  <w:style w:type="character" w:customStyle="1" w:styleId="PiedepginaCar">
    <w:name w:val="Pie de página Car"/>
    <w:basedOn w:val="Fuentedeprrafopredeter"/>
    <w:link w:val="Piedepgina"/>
    <w:uiPriority w:val="99"/>
    <w:rsid w:val="009C36A0"/>
    <w:rPr>
      <w:rFonts w:eastAsiaTheme="minorEastAsia"/>
      <w:lang w:val="es-ES_tradnl" w:eastAsia="es-ES"/>
    </w:rPr>
  </w:style>
  <w:style w:type="character" w:styleId="Textoennegrita">
    <w:name w:val="Strong"/>
    <w:basedOn w:val="Fuentedeprrafopredeter"/>
    <w:uiPriority w:val="22"/>
    <w:qFormat/>
    <w:rsid w:val="00F86F65"/>
    <w:rPr>
      <w:b/>
      <w:bCs/>
    </w:rPr>
  </w:style>
  <w:style w:type="character" w:customStyle="1" w:styleId="Ttulo3Car">
    <w:name w:val="Título 3 Car"/>
    <w:basedOn w:val="Fuentedeprrafopredeter"/>
    <w:link w:val="Ttulo3"/>
    <w:uiPriority w:val="9"/>
    <w:rsid w:val="00825EFC"/>
    <w:rPr>
      <w:rFonts w:ascii="Times New Roman" w:eastAsia="Times New Roman" w:hAnsi="Times New Roman" w:cs="Times New Roman"/>
      <w:b/>
      <w:bCs/>
      <w:sz w:val="27"/>
      <w:szCs w:val="27"/>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1067</Words>
  <Characters>5869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Reynoso</dc:creator>
  <cp:keywords/>
  <dc:description/>
  <cp:lastModifiedBy>Diana Bautista</cp:lastModifiedBy>
  <cp:revision>7</cp:revision>
  <dcterms:created xsi:type="dcterms:W3CDTF">2026-02-06T20:55:00Z</dcterms:created>
  <dcterms:modified xsi:type="dcterms:W3CDTF">2026-02-12T18:17:00Z</dcterms:modified>
</cp:coreProperties>
</file>